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96" w:rsidRDefault="006F3F9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F3F96" w:rsidRDefault="006F3F96">
      <w:pPr>
        <w:pStyle w:val="ConsPlusNormal"/>
        <w:jc w:val="both"/>
        <w:outlineLvl w:val="0"/>
      </w:pPr>
    </w:p>
    <w:p w:rsidR="006F3F96" w:rsidRDefault="006F3F9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F3F96" w:rsidRDefault="006F3F96">
      <w:pPr>
        <w:pStyle w:val="ConsPlusTitle"/>
        <w:jc w:val="center"/>
      </w:pPr>
    </w:p>
    <w:p w:rsidR="006F3F96" w:rsidRDefault="006F3F96">
      <w:pPr>
        <w:pStyle w:val="ConsPlusTitle"/>
        <w:jc w:val="center"/>
      </w:pPr>
      <w:r>
        <w:t>ПОСТАНОВЛЕНИЕ</w:t>
      </w:r>
    </w:p>
    <w:p w:rsidR="006F3F96" w:rsidRDefault="006F3F96">
      <w:pPr>
        <w:pStyle w:val="ConsPlusTitle"/>
        <w:jc w:val="center"/>
      </w:pPr>
      <w:r>
        <w:t>от 3 ноября 2015 г. N 1193</w:t>
      </w:r>
    </w:p>
    <w:p w:rsidR="006F3F96" w:rsidRDefault="006F3F96">
      <w:pPr>
        <w:pStyle w:val="ConsPlusTitle"/>
        <w:jc w:val="center"/>
      </w:pPr>
    </w:p>
    <w:p w:rsidR="006F3F96" w:rsidRDefault="006F3F96">
      <w:pPr>
        <w:pStyle w:val="ConsPlusTitle"/>
        <w:jc w:val="center"/>
      </w:pPr>
      <w:r>
        <w:t>О МОНИТОРИНГЕ</w:t>
      </w:r>
    </w:p>
    <w:p w:rsidR="006F3F96" w:rsidRDefault="006F3F96">
      <w:pPr>
        <w:pStyle w:val="ConsPlusTitle"/>
        <w:jc w:val="center"/>
      </w:pPr>
      <w:r>
        <w:t>ЗАКУПОК ТОВАРОВ, РАБОТ, УСЛУГ ДЛЯ ОБЕСПЕЧЕНИЯ</w:t>
      </w:r>
    </w:p>
    <w:p w:rsidR="006F3F96" w:rsidRDefault="006F3F96">
      <w:pPr>
        <w:pStyle w:val="ConsPlusTitle"/>
        <w:jc w:val="center"/>
      </w:pPr>
      <w:r>
        <w:t>ГОСУДАРСТВЕННЫХ И МУНИЦИПАЛЬНЫХ НУЖД</w:t>
      </w:r>
    </w:p>
    <w:p w:rsidR="006F3F96" w:rsidRDefault="006F3F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F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F96" w:rsidRDefault="006F3F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6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7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F96" w:rsidRDefault="006F3F96">
      <w:pPr>
        <w:pStyle w:val="ConsPlusNormal"/>
        <w:jc w:val="center"/>
      </w:pPr>
    </w:p>
    <w:p w:rsidR="006F3F96" w:rsidRDefault="006F3F96">
      <w:pPr>
        <w:pStyle w:val="ConsPlusNormal"/>
        <w:ind w:firstLine="540"/>
        <w:jc w:val="both"/>
      </w:pPr>
      <w: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F3F96" w:rsidRDefault="006F3F96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осуществления мониторинга закупок товаров, работ, услуг для обеспечения государственных и муниципальных нужд;</w:t>
      </w:r>
    </w:p>
    <w:p w:rsidR="006F3F96" w:rsidRDefault="006F3F96">
      <w:pPr>
        <w:pStyle w:val="ConsPlusNormal"/>
        <w:spacing w:before="220"/>
        <w:ind w:firstLine="540"/>
        <w:jc w:val="both"/>
      </w:pPr>
      <w:hyperlink w:anchor="P101" w:history="1">
        <w:r>
          <w:rPr>
            <w:color w:val="0000FF"/>
          </w:rPr>
          <w:t>требования</w:t>
        </w:r>
      </w:hyperlink>
      <w:r>
        <w:t xml:space="preserve"> к содержанию и порядку подготовки сводного аналитического отчета, формируемого по результатам осуществления мониторинга закупок товаров, работ, услуг для обеспечения государственных и муниципальных нужд.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2017 г.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jc w:val="right"/>
      </w:pPr>
      <w:r>
        <w:t>Председатель Правительства</w:t>
      </w:r>
    </w:p>
    <w:p w:rsidR="006F3F96" w:rsidRDefault="006F3F96">
      <w:pPr>
        <w:pStyle w:val="ConsPlusNormal"/>
        <w:jc w:val="right"/>
      </w:pPr>
      <w:r>
        <w:t>Российской Федерации</w:t>
      </w:r>
    </w:p>
    <w:p w:rsidR="006F3F96" w:rsidRDefault="006F3F96">
      <w:pPr>
        <w:pStyle w:val="ConsPlusNormal"/>
        <w:jc w:val="right"/>
      </w:pPr>
      <w:r>
        <w:t>Д.МЕДВЕДЕВ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jc w:val="right"/>
        <w:outlineLvl w:val="0"/>
      </w:pPr>
      <w:r>
        <w:t>Утверждены</w:t>
      </w:r>
    </w:p>
    <w:p w:rsidR="006F3F96" w:rsidRDefault="006F3F96">
      <w:pPr>
        <w:pStyle w:val="ConsPlusNormal"/>
        <w:jc w:val="right"/>
      </w:pPr>
      <w:r>
        <w:t>постановлением Правительства</w:t>
      </w:r>
    </w:p>
    <w:p w:rsidR="006F3F96" w:rsidRDefault="006F3F96">
      <w:pPr>
        <w:pStyle w:val="ConsPlusNormal"/>
        <w:jc w:val="right"/>
      </w:pPr>
      <w:r>
        <w:t>Российской Федерации</w:t>
      </w:r>
    </w:p>
    <w:p w:rsidR="006F3F96" w:rsidRDefault="006F3F96">
      <w:pPr>
        <w:pStyle w:val="ConsPlusNormal"/>
        <w:jc w:val="right"/>
      </w:pPr>
      <w:r>
        <w:t>от 3 ноября 2015 г. N 1193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Title"/>
        <w:jc w:val="center"/>
      </w:pPr>
      <w:bookmarkStart w:id="0" w:name="P32"/>
      <w:bookmarkEnd w:id="0"/>
      <w:r>
        <w:t>ПРАВИЛА</w:t>
      </w:r>
    </w:p>
    <w:p w:rsidR="006F3F96" w:rsidRDefault="006F3F96">
      <w:pPr>
        <w:pStyle w:val="ConsPlusTitle"/>
        <w:jc w:val="center"/>
      </w:pPr>
      <w:r>
        <w:t>ОСУЩЕСТВЛЕНИЯ МОНИТОРИНГА ЗАКУПОК ТОВАРОВ, РАБОТ, УСЛУГ</w:t>
      </w:r>
    </w:p>
    <w:p w:rsidR="006F3F96" w:rsidRDefault="006F3F96">
      <w:pPr>
        <w:pStyle w:val="ConsPlusTitle"/>
        <w:jc w:val="center"/>
      </w:pPr>
      <w:r>
        <w:t>ДЛЯ ОБЕСПЕЧЕНИЯ ГОСУДАРСТВЕННЫХ И МУНИЦИПАЛЬНЫХ НУЖД</w:t>
      </w:r>
    </w:p>
    <w:p w:rsidR="006F3F96" w:rsidRDefault="006F3F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F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F96" w:rsidRDefault="006F3F9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8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9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мониторинга закупок товаров, </w:t>
      </w:r>
      <w:r>
        <w:lastRenderedPageBreak/>
        <w:t xml:space="preserve">работ, услуг для обеспечения государственных и муниципальных нужд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мониторинг, Федеральный закон).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2. Мониторинг обеспечивается федеральным органом исполнительной власти по регулированию контрактной системы в сфере закупок товаров, работ, услуг для обеспечения государственных и муниципальных нужд (далее - орган, обеспечивающий мониторинг) и осуществляется с использованием единой информационной системы в сфере закупок (далее - единая информационная система).</w:t>
      </w:r>
    </w:p>
    <w:p w:rsidR="006F3F96" w:rsidRDefault="006F3F96">
      <w:pPr>
        <w:pStyle w:val="ConsPlusNormal"/>
        <w:spacing w:before="220"/>
        <w:ind w:firstLine="540"/>
        <w:jc w:val="both"/>
      </w:pPr>
      <w:bookmarkStart w:id="1" w:name="P41"/>
      <w:bookmarkEnd w:id="1"/>
      <w:r>
        <w:t>3. Мониторинг осуществляется на постоянной основе посредством сбора, обобщения, систематизации и оценки информации: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а) об осуществлении закупок, в том числе о реализации планов-графиков закупок, содержащейся в единой информационной системе;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б) поступающей в орган, обеспечивающий мониторинг, от федеральных органов исполнительной власти в соответствии с </w:t>
      </w:r>
      <w:hyperlink w:anchor="P74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>в) содержащейся в письмах и обращениях, поступающих в орган, обеспечивающий мониторинг, от федеральных органов исполнительной власти, федеральных государственных органов, органов государственной власти субъектов Российской Федерации и местного самоуправления,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>г) о вступивших в законную силу судебных решениях и судебных актах, касающихся вопросов осуществления закупок;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д) </w:t>
      </w:r>
      <w:proofErr w:type="gramStart"/>
      <w:r>
        <w:t>содержащейся</w:t>
      </w:r>
      <w:proofErr w:type="gramEnd"/>
      <w:r>
        <w:t xml:space="preserve"> в иных открытых источниках.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4. Орган, обеспечивающий мониторинг, в целях его осуществления вправе: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 xml:space="preserve">а) привлекать на основании государственного контракта иных лиц в порядке, установленном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, для осуществления в соответствии с условиями этого государственного контракта сбора, обобщения, систематизации и оценки информации, указанной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настоящих Правил, и подготовки сводного аналитического отчета, формируемого по результатам осуществления мониторинга, и аналитических отчетов об осуществлении закупок, в том числе о реализации планов-графиков закупок;</w:t>
      </w:r>
      <w:proofErr w:type="gramEnd"/>
    </w:p>
    <w:p w:rsidR="006F3F96" w:rsidRDefault="006F3F9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б) формировать экспертные советы из представителей федеральных органов исполнительной власти, федеральных государственных органов, органов государственной власти субъектов Российской Федерации и местного самоуправления, экспертных организаций, общественных объединений и объединений юридических лиц.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5. Утратил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1906.</w:t>
      </w:r>
    </w:p>
    <w:p w:rsidR="006F3F96" w:rsidRDefault="006F3F96">
      <w:pPr>
        <w:pStyle w:val="ConsPlusNormal"/>
        <w:spacing w:before="220"/>
        <w:ind w:firstLine="540"/>
        <w:jc w:val="both"/>
      </w:pPr>
      <w:bookmarkStart w:id="2" w:name="P53"/>
      <w:bookmarkEnd w:id="2"/>
      <w:r>
        <w:t xml:space="preserve">6. В пределах полномочий, установленных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>, орган, обеспечивающий мониторинг, использует информацию, содержащуюся в единой информационной системе: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а) о реализации планов-графиков закупок, в том числе: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lastRenderedPageBreak/>
        <w:t>о количестве размещенных извещений об осуществлении закупок,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указанных извещениях, в том числе с разбивкой по источникам финансирования, способам определения поставщика (подрядчика, исполнителя), основаниям для заключения контракта с единственным поставщиком (подрядчиком, исполнителем), а также мероприятиям государственных программ Российской Федерации;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состоявшихся процедур определения поставщика (подрядчика, исполнителя), о суммарном значении начальных (максимальных) цен контрактов, указанных в извещениях о проведении таких процедур, в том числе с разбивкой по источникам финансирования, способам определения поставщика (подрядчика, исполнителя), а также мероприятиям государственных программ Российской Федерации;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>о количестве процедур определения поставщика (подрядчика, исполнителя), признанных несостоявшимися, которые не привели к заключению контракта, и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извещениях об осуществлении закупок, в том числе с разбивкой по источникам финансирования, способам определения поставщика (подрядчика, исполнителя), а также мероприятиям государственных программ Российской Федерации;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>б) о ведении реестра контрактов, заключенных заказчиками, в том числе: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и общей стоимости контрактов, заключенных заказчиками по результатам состоявшихся процедур определения поставщика (подрядчика, исполнителя)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>, в том числе с разбивкой по источникам финансирования, способам определения поставщика (подрядчика, исполнителя), мероприятиям государственных программ Российской Федерации;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 xml:space="preserve">о количестве и общей стоимости контрактов, заключенных заказчиками по результатам закупки у единственного поставщика (подрядчика, исполнителя)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>, в том числе по результатам несостоявшихся процедур определения поставщика (подрядчика, исполнителя) и с разбивкой по источникам финансирования, основаниям для заключения контрактов с единственным поставщиком (подрядчиком, исполнителем), а также мероприятиям государственных программ Российской Федерации;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и общей стоимости контрактов, которые были расторгнуты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, в том числе с разбивкой по основаниям для расторжения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>, источникам финансирования, а также мероприятиям государственных программ Российской Федерации;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об исполнении контрактов, в том числе об оплате контрактов, о начислении неустоек (штрафов, пеней) в связи с неисполнением или ненадлежащим исполнением обязательств, предусмотренных контрактом, в том числе с разбивкой по источникам финансирования, а также мероприятиям государственных программ Российской Федерации;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в) о ведении реестра недобросовестных поставщиков (подрядчиков, исполнителей), в том числе о количестве участников закупки, внесенных в реестр недобросовестных поставщиков (подрядчиков, исполнителей), с разбивкой по установленным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основаниям для такого внесения;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г) о ведении реестра жалоб, плановых и внеплановых проверок, принятых по ним решений и выданных предписаний, в том числе: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и результатах рассмотрения органами контроля в сфере закупок жалоб на </w:t>
      </w:r>
      <w:r>
        <w:lastRenderedPageBreak/>
        <w:t xml:space="preserve">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управляющего, оператора электронной площадки при осуществлении закупок товаров, работ, услуг в соответствии с требованиями Федерального </w:t>
      </w:r>
      <w:hyperlink r:id="rId22" w:history="1">
        <w:r>
          <w:rPr>
            <w:color w:val="0000FF"/>
          </w:rPr>
          <w:t>закона</w:t>
        </w:r>
      </w:hyperlink>
      <w:r>
        <w:t>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и результатах плановых и внеплановых проверок, проведенных в отношении субъектов контроля, определенных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>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выданных предписаний об устранении заказчиком, уполномоченным органом, уполномоченным учреждением, специализированной организацией, оператором электронной площадки или комиссией по осуществлению закупок нарушений законодательства Российской Федерации и иных нормативных правовых актов о контрактной системе в сфере закупок, в том числе об аннулировании определения поставщиков (подрядчиков, исполнителей);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д) о ведении реестра банковских гарантий, в том числе: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банковских гарантий, включенных в указанный реестр, и общей денежной сумме, указанной в банковских гарантиях;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и общей сумме банковских гарантий, не принятых заказчиками, с разбивкой по установленным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причинам отказа заказчиков в принятии банковской гарантии;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банковских гарантий, возвращенных заказчиками банкам, и о количестве уведомлений, направляемых заказчиком банку, об освобождении от обязательств по банковской гарантии с указанием общих денежных сумм таких возвращенных банковских гарантий либо банковских гарантий, по которым направлены указанные уведомления;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е) о результатах осуществления контроля в соответствии с </w:t>
      </w:r>
      <w:hyperlink r:id="rId25" w:history="1">
        <w:r>
          <w:rPr>
            <w:color w:val="0000FF"/>
          </w:rPr>
          <w:t>частями 5</w:t>
        </w:r>
      </w:hyperlink>
      <w:r>
        <w:t xml:space="preserve"> и </w:t>
      </w:r>
      <w:hyperlink r:id="rId26" w:history="1">
        <w:r>
          <w:rPr>
            <w:color w:val="0000FF"/>
          </w:rPr>
          <w:t>6 статьи 99</w:t>
        </w:r>
      </w:hyperlink>
      <w:r>
        <w:t xml:space="preserve"> Федерального закона, в том числе о количестве случаев выявления несоответствия контролируемой информации, размещаемой в единой информационной системе.</w:t>
      </w:r>
    </w:p>
    <w:p w:rsidR="006F3F96" w:rsidRDefault="006F3F96">
      <w:pPr>
        <w:pStyle w:val="ConsPlusNormal"/>
        <w:spacing w:before="220"/>
        <w:ind w:firstLine="540"/>
        <w:jc w:val="both"/>
      </w:pPr>
      <w:bookmarkStart w:id="3" w:name="P74"/>
      <w:bookmarkEnd w:id="3"/>
      <w:r>
        <w:t xml:space="preserve">7. В пределах полномочий, установленных Федеральным </w:t>
      </w:r>
      <w:hyperlink r:id="rId27" w:history="1">
        <w:r>
          <w:rPr>
            <w:color w:val="0000FF"/>
          </w:rPr>
          <w:t>законом</w:t>
        </w:r>
      </w:hyperlink>
      <w:r>
        <w:t>, в орган, обеспечивающий мониторинг, представляют информацию: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а)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том числе: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и сумме закупок, информация о которых не размещена в единой информационной системе, в том числе с разбивкой по источникам финансирования;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ведении закрытого реестра банковских гарантий, в том числе о количестве банковских гарантий, включенных в указанный реестр, и общей денежной сумме, указанной в банковских гарантиях;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о функционировании единой информационной системы;</w:t>
      </w:r>
    </w:p>
    <w:p w:rsidR="006F3F96" w:rsidRDefault="006F3F96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30.05.2017 N 663)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б) федеральный орган исполнительной власти, уполномоченный на осуществление контроля в сфере закупок, в том числе: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 xml:space="preserve">о количестве поступивших обращений о включении информации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</w:t>
      </w:r>
      <w:r>
        <w:lastRenderedPageBreak/>
        <w:t>от исполнения контракта в связи с существенным нарушением ими условий контрактов, в реестр недобросовестных поставщиков и результатах их рассмотрения;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>о количестве рассмотренных обращений о согласовании закрытых способов определения поставщиков (подрядчиков, исполнителей) и результатах рассмотрения таких обращений с разбивкой по источникам финансирования;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о количестве поступивших, рассмотренных и согласованных обращений заказчиков о заключении контракта с единственным поставщиком (подрядчиком, исполнителем)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>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8. Информация, указанная в </w:t>
      </w:r>
      <w:hyperlink w:anchor="P74" w:history="1">
        <w:r>
          <w:rPr>
            <w:color w:val="0000FF"/>
          </w:rPr>
          <w:t>пункте 7</w:t>
        </w:r>
      </w:hyperlink>
      <w:r>
        <w:t xml:space="preserve"> настоящих Правил, представляется в орган, обеспечивающий мониторинг, ежегодно, до 1 апреля года, следующего за отчетным годом.</w:t>
      </w:r>
    </w:p>
    <w:p w:rsidR="006F3F96" w:rsidRDefault="006F3F9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9. Результатом мониторинга являются: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а) размещение органом, обеспечивающим мониторинг, в единой информационной системе аналитических отчетов за каждый квартал, содержащих систематизированную информацию, указанную в </w:t>
      </w:r>
      <w:hyperlink w:anchor="P53" w:history="1">
        <w:r>
          <w:rPr>
            <w:color w:val="0000FF"/>
          </w:rPr>
          <w:t>пункте 6</w:t>
        </w:r>
      </w:hyperlink>
      <w:r>
        <w:t xml:space="preserve"> настоящих Правил. При этом отчет за четвертый квартал не составляется;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proofErr w:type="gramStart"/>
      <w:r>
        <w:t xml:space="preserve">б) представление в Правительство Российской Федерации и размещение в единой информационной системе органом, обеспечивающим мониторинг, сводного аналитического отчета, содержащего систематизированную информацию, указанную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настоящих Правил, в котором дается оценка эффективности осуществления закупок товара, работы, услуги для обеспечения государственных и муниципальных нужд, а также определяются меры по совершенствованию законодательства Российской Федерации и иных нормативных правовых актов о контрактной системе</w:t>
      </w:r>
      <w:proofErr w:type="gramEnd"/>
      <w:r>
        <w:t xml:space="preserve"> в сфере закупок.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jc w:val="right"/>
        <w:outlineLvl w:val="0"/>
      </w:pPr>
      <w:r>
        <w:t>Утверждены</w:t>
      </w:r>
    </w:p>
    <w:p w:rsidR="006F3F96" w:rsidRDefault="006F3F96">
      <w:pPr>
        <w:pStyle w:val="ConsPlusNormal"/>
        <w:jc w:val="right"/>
      </w:pPr>
      <w:r>
        <w:t>постановлением Правительства</w:t>
      </w:r>
    </w:p>
    <w:p w:rsidR="006F3F96" w:rsidRDefault="006F3F96">
      <w:pPr>
        <w:pStyle w:val="ConsPlusNormal"/>
        <w:jc w:val="right"/>
      </w:pPr>
      <w:r>
        <w:t>Российской Федерации</w:t>
      </w:r>
    </w:p>
    <w:p w:rsidR="006F3F96" w:rsidRDefault="006F3F96">
      <w:pPr>
        <w:pStyle w:val="ConsPlusNormal"/>
        <w:jc w:val="right"/>
      </w:pPr>
      <w:r>
        <w:t>от 3 ноября 2015 г. N 1193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Title"/>
        <w:jc w:val="center"/>
      </w:pPr>
      <w:bookmarkStart w:id="4" w:name="P101"/>
      <w:bookmarkEnd w:id="4"/>
      <w:r>
        <w:t>ТРЕБОВАНИЯ</w:t>
      </w:r>
    </w:p>
    <w:p w:rsidR="006F3F96" w:rsidRDefault="006F3F96">
      <w:pPr>
        <w:pStyle w:val="ConsPlusTitle"/>
        <w:jc w:val="center"/>
      </w:pPr>
      <w:r>
        <w:t>К СОДЕРЖАНИЮ И ПОРЯДКУ ПОДГОТОВКИ СВОДНОГО АНАЛИТИЧЕСКОГО</w:t>
      </w:r>
    </w:p>
    <w:p w:rsidR="006F3F96" w:rsidRDefault="006F3F96">
      <w:pPr>
        <w:pStyle w:val="ConsPlusTitle"/>
        <w:jc w:val="center"/>
      </w:pPr>
      <w:r>
        <w:t>ОТЧЕТА, ФОРМИРУЕМОГО ПО РЕЗУЛЬТАТАМ ОСУЩЕСТВЛЕНИЯ</w:t>
      </w:r>
    </w:p>
    <w:p w:rsidR="006F3F96" w:rsidRDefault="006F3F96">
      <w:pPr>
        <w:pStyle w:val="ConsPlusTitle"/>
        <w:jc w:val="center"/>
      </w:pPr>
      <w:r>
        <w:t>МОНИТОРИНГА ЗАКУПОК ТОВАРОВ, РАБОТ, УСЛУГ ДЛЯ ОБЕСПЕЧЕНИЯ</w:t>
      </w:r>
    </w:p>
    <w:p w:rsidR="006F3F96" w:rsidRDefault="006F3F96">
      <w:pPr>
        <w:pStyle w:val="ConsPlusTitle"/>
        <w:jc w:val="center"/>
      </w:pPr>
      <w:r>
        <w:t>ГОСУДАРСТВЕННЫХ И МУНИЦИПАЛЬНЫХ НУЖД</w:t>
      </w:r>
    </w:p>
    <w:p w:rsidR="006F3F96" w:rsidRDefault="006F3F9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F3F9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3F96" w:rsidRDefault="006F3F9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27.12.2019 N 1906)</w:t>
            </w:r>
          </w:p>
        </w:tc>
      </w:tr>
    </w:tbl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Сводный аналитический отчет, формируемый по результатам осуществления мониторинга закупок товаров, работ, услуг для обеспечения государственных и муниципальных нужд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соответственно - сводный аналитический отчет, мониторинг, закупка, Федеральный закон), должен содержать в </w:t>
      </w:r>
      <w:r>
        <w:lastRenderedPageBreak/>
        <w:t>систематизированном виде информацию о закупках, в том числе:</w:t>
      </w:r>
      <w:proofErr w:type="gramEnd"/>
    </w:p>
    <w:p w:rsidR="006F3F96" w:rsidRDefault="006F3F96">
      <w:pPr>
        <w:pStyle w:val="ConsPlusNormal"/>
        <w:spacing w:before="220"/>
        <w:ind w:firstLine="540"/>
        <w:jc w:val="both"/>
      </w:pPr>
      <w:r>
        <w:t>а) о планировании закупок;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б) об осуществлении закупок;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в) о результатах контроля в сфере закупок;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г) об оценке эффективности осуществления закупок товаров, работ, услуг для обеспечения государственных и муниципальных нужд;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д) о мерах по совершенствованию законодательства Российской Федерации и иных нормативных правовых актов о контрактной системе в сфере закупок.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Сводный аналитический отчет подготавливается по итогам календарного года (далее - отчетный год) посредством сбора, обобщения, систематизации и оценки информации об осуществлении закупок, в том числе реализации планов-графиков, в соответствии с </w:t>
      </w:r>
      <w:hyperlink w:anchor="P32" w:history="1">
        <w:r>
          <w:rPr>
            <w:color w:val="0000FF"/>
          </w:rPr>
          <w:t>Правилами</w:t>
        </w:r>
      </w:hyperlink>
      <w:r>
        <w:t xml:space="preserve"> осуществления мониторинга закупок товаров, работ, услуг для обеспечения государственных и муниципальных нужд, утвержденными постановлением Правительства Российской Федерации от 3 ноября 2015 г. N 1193 "О мониторинге закупок товаров, работ, услуг</w:t>
      </w:r>
      <w:proofErr w:type="gramEnd"/>
      <w:r>
        <w:t xml:space="preserve"> для обеспечения государственных и муниципальных нужд".</w:t>
      </w:r>
    </w:p>
    <w:p w:rsidR="006F3F96" w:rsidRDefault="006F3F96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spacing w:before="220"/>
        <w:ind w:firstLine="540"/>
        <w:jc w:val="both"/>
      </w:pPr>
      <w:r>
        <w:t>3. Сводный аналитический отчет представляется в Правительство Российской Федерации, а также размещается в единой информационной системе до 30 мая года, следующего за отчетным годом.</w:t>
      </w:r>
    </w:p>
    <w:p w:rsidR="006F3F96" w:rsidRDefault="006F3F9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ind w:firstLine="540"/>
        <w:jc w:val="both"/>
      </w:pPr>
    </w:p>
    <w:p w:rsidR="006F3F96" w:rsidRDefault="006F3F9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525F" w:rsidRDefault="0003525F">
      <w:bookmarkStart w:id="5" w:name="_GoBack"/>
      <w:bookmarkEnd w:id="5"/>
    </w:p>
    <w:sectPr w:rsidR="0003525F" w:rsidSect="0070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96"/>
    <w:rsid w:val="0003525F"/>
    <w:rsid w:val="006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3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3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33A449E43C7ACCE638D1E320B1A9DEB6DDF1E5D08EF1B0152DE988EA4D4A9A86670A70528CB47FB051D7862E207BF19F1E60B9CE9047F7H9C6N" TargetMode="External"/><Relationship Id="rId13" Type="http://schemas.openxmlformats.org/officeDocument/2006/relationships/hyperlink" Target="consultantplus://offline/ref=8833A449E43C7ACCE638D1E320B1A9DEB6DBFAE1DB8FF1B0152DE988EA4D4A9A86670A70528CB478BA51D7862E207BF19F1E60B9CE9047F7H9C6N" TargetMode="External"/><Relationship Id="rId18" Type="http://schemas.openxmlformats.org/officeDocument/2006/relationships/hyperlink" Target="consultantplus://offline/ref=8833A449E43C7ACCE638D1E320B1A9DEB6DBFAE2DB88F1B0152DE988EA4D4A9A9467527C5084AA7DB34481D768H7C5N" TargetMode="External"/><Relationship Id="rId26" Type="http://schemas.openxmlformats.org/officeDocument/2006/relationships/hyperlink" Target="consultantplus://offline/ref=8833A449E43C7ACCE638D1E320B1A9DEB6DBFAE2DB88F1B0152DE988EA4D4A9A86670A70528DB774BB51D7862E207BF19F1E60B9CE9047F7H9C6N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33A449E43C7ACCE638D1E320B1A9DEB6DBFAE2DB88F1B0152DE988EA4D4A9A9467527C5084AA7DB34481D768H7C5N" TargetMode="External"/><Relationship Id="rId34" Type="http://schemas.openxmlformats.org/officeDocument/2006/relationships/hyperlink" Target="consultantplus://offline/ref=8833A449E43C7ACCE638D1E320B1A9DEB6DBFAE2DB88F1B0152DE988EA4D4A9A86670A70528DB77BB651D7862E207BF19F1E60B9CE9047F7H9C6N" TargetMode="External"/><Relationship Id="rId7" Type="http://schemas.openxmlformats.org/officeDocument/2006/relationships/hyperlink" Target="consultantplus://offline/ref=8833A449E43C7ACCE638D1E320B1A9DEB6DBFAE1DB8FF1B0152DE988EA4D4A9A86670A70528CB478B751D7862E207BF19F1E60B9CE9047F7H9C6N" TargetMode="External"/><Relationship Id="rId12" Type="http://schemas.openxmlformats.org/officeDocument/2006/relationships/hyperlink" Target="consultantplus://offline/ref=8833A449E43C7ACCE638D1E320B1A9DEB6DBFAE2DB88F1B0152DE988EA4D4A9A9467527C5084AA7DB34481D768H7C5N" TargetMode="External"/><Relationship Id="rId17" Type="http://schemas.openxmlformats.org/officeDocument/2006/relationships/hyperlink" Target="consultantplus://offline/ref=8833A449E43C7ACCE638D1E320B1A9DEB6DBFAE2DB88F1B0152DE988EA4D4A9A9467527C5084AA7DB34481D768H7C5N" TargetMode="External"/><Relationship Id="rId25" Type="http://schemas.openxmlformats.org/officeDocument/2006/relationships/hyperlink" Target="consultantplus://offline/ref=8833A449E43C7ACCE638D1E320B1A9DEB6DBFAE2DB88F1B0152DE988EA4D4A9A86670A70528DB774B351D7862E207BF19F1E60B9CE9047F7H9C6N" TargetMode="External"/><Relationship Id="rId33" Type="http://schemas.openxmlformats.org/officeDocument/2006/relationships/hyperlink" Target="consultantplus://offline/ref=8833A449E43C7ACCE638D1E320B1A9DEB6DBFAE1DB8FF1B0152DE988EA4D4A9A86670A70528CB47BB751D7862E207BF19F1E60B9CE9047F7H9C6N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833A449E43C7ACCE638D1E320B1A9DEB6DBFAE1DB8FF1B0152DE988EA4D4A9A86670A70528CB47BB251D7862E207BF19F1E60B9CE9047F7H9C6N" TargetMode="External"/><Relationship Id="rId20" Type="http://schemas.openxmlformats.org/officeDocument/2006/relationships/hyperlink" Target="consultantplus://offline/ref=8833A449E43C7ACCE638D1E320B1A9DEB6DBFAE2DB88F1B0152DE988EA4D4A9A9467527C5084AA7DB34481D768H7C5N" TargetMode="External"/><Relationship Id="rId29" Type="http://schemas.openxmlformats.org/officeDocument/2006/relationships/hyperlink" Target="consultantplus://offline/ref=8833A449E43C7ACCE638D1E320B1A9DEB6DBFAE2DB88F1B0152DE988EA4D4A9A9467527C5084AA7DB34481D768H7C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33A449E43C7ACCE638D1E320B1A9DEB6DDF1E5D08EF1B0152DE988EA4D4A9A86670A70528CB47FB051D7862E207BF19F1E60B9CE9047F7H9C6N" TargetMode="External"/><Relationship Id="rId11" Type="http://schemas.openxmlformats.org/officeDocument/2006/relationships/hyperlink" Target="consultantplus://offline/ref=8833A449E43C7ACCE638D1E320B1A9DEB6DBFAE1DB8FF1B0152DE988EA4D4A9A86670A70528CB478B551D7862E207BF19F1E60B9CE9047F7H9C6N" TargetMode="External"/><Relationship Id="rId24" Type="http://schemas.openxmlformats.org/officeDocument/2006/relationships/hyperlink" Target="consultantplus://offline/ref=8833A449E43C7ACCE638D1E320B1A9DEB6DBFAE2DB88F1B0152DE988EA4D4A9A9467527C5084AA7DB34481D768H7C5N" TargetMode="External"/><Relationship Id="rId32" Type="http://schemas.openxmlformats.org/officeDocument/2006/relationships/hyperlink" Target="consultantplus://offline/ref=8833A449E43C7ACCE638D1E320B1A9DEB6DBFAE1DB8FF1B0152DE988EA4D4A9A86670A70528CB47BB651D7862E207BF19F1E60B9CE9047F7H9C6N" TargetMode="External"/><Relationship Id="rId37" Type="http://schemas.openxmlformats.org/officeDocument/2006/relationships/hyperlink" Target="consultantplus://offline/ref=8833A449E43C7ACCE638D1E320B1A9DEB6DBFAE1DB8FF1B0152DE988EA4D4A9A86670A70528CB47BBA51D7862E207BF19F1E60B9CE9047F7H9C6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833A449E43C7ACCE638D1E320B1A9DEB6DBFAE2DB88F1B0152DE988EA4D4A9A9467527C5084AA7DB34481D768H7C5N" TargetMode="External"/><Relationship Id="rId23" Type="http://schemas.openxmlformats.org/officeDocument/2006/relationships/hyperlink" Target="consultantplus://offline/ref=8833A449E43C7ACCE638D1E320B1A9DEB6DBFAE2DB88F1B0152DE988EA4D4A9A9467527C5084AA7DB34481D768H7C5N" TargetMode="External"/><Relationship Id="rId28" Type="http://schemas.openxmlformats.org/officeDocument/2006/relationships/hyperlink" Target="consultantplus://offline/ref=8833A449E43C7ACCE638D1E320B1A9DEB6DDF1E5D08EF1B0152DE988EA4D4A9A86670A70528CB47FB051D7862E207BF19F1E60B9CE9047F7H9C6N" TargetMode="External"/><Relationship Id="rId36" Type="http://schemas.openxmlformats.org/officeDocument/2006/relationships/hyperlink" Target="consultantplus://offline/ref=8833A449E43C7ACCE638D1E320B1A9DEB6DBFAE1DB8FF1B0152DE988EA4D4A9A86670A70528CB47BB551D7862E207BF19F1E60B9CE9047F7H9C6N" TargetMode="External"/><Relationship Id="rId10" Type="http://schemas.openxmlformats.org/officeDocument/2006/relationships/hyperlink" Target="consultantplus://offline/ref=8833A449E43C7ACCE638D1E320B1A9DEB6DBFAE2DB88F1B0152DE988EA4D4A9A86670A70528DBD75B751D7862E207BF19F1E60B9CE9047F7H9C6N" TargetMode="External"/><Relationship Id="rId19" Type="http://schemas.openxmlformats.org/officeDocument/2006/relationships/hyperlink" Target="consultantplus://offline/ref=8833A449E43C7ACCE638D1E320B1A9DEB6DBFAE2DB88F1B0152DE988EA4D4A9A9467527C5084AA7DB34481D768H7C5N" TargetMode="External"/><Relationship Id="rId31" Type="http://schemas.openxmlformats.org/officeDocument/2006/relationships/hyperlink" Target="consultantplus://offline/ref=8833A449E43C7ACCE638D1E320B1A9DEB6DBFAE1DB8FF1B0152DE988EA4D4A9A86670A70528CB47BB151D7862E207BF19F1E60B9CE9047F7H9C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33A449E43C7ACCE638D1E320B1A9DEB6DBFAE1DB8FF1B0152DE988EA4D4A9A86670A70528CB478B451D7862E207BF19F1E60B9CE9047F7H9C6N" TargetMode="External"/><Relationship Id="rId14" Type="http://schemas.openxmlformats.org/officeDocument/2006/relationships/hyperlink" Target="consultantplus://offline/ref=8833A449E43C7ACCE638D1E320B1A9DEB6DBFAE1DB8FF1B0152DE988EA4D4A9A86670A70528CB478BB51D7862E207BF19F1E60B9CE9047F7H9C6N" TargetMode="External"/><Relationship Id="rId22" Type="http://schemas.openxmlformats.org/officeDocument/2006/relationships/hyperlink" Target="consultantplus://offline/ref=8833A449E43C7ACCE638D1E320B1A9DEB6DBFAE2DB88F1B0152DE988EA4D4A9A9467527C5084AA7DB34481D768H7C5N" TargetMode="External"/><Relationship Id="rId27" Type="http://schemas.openxmlformats.org/officeDocument/2006/relationships/hyperlink" Target="consultantplus://offline/ref=8833A449E43C7ACCE638D1E320B1A9DEB6DBFAE2DB88F1B0152DE988EA4D4A9A9467527C5084AA7DB34481D768H7C5N" TargetMode="External"/><Relationship Id="rId30" Type="http://schemas.openxmlformats.org/officeDocument/2006/relationships/hyperlink" Target="consultantplus://offline/ref=8833A449E43C7ACCE638D1E320B1A9DEB6DBFAE1DB8FF1B0152DE988EA4D4A9A86670A70528CB47BB351D7862E207BF19F1E60B9CE9047F7H9C6N" TargetMode="External"/><Relationship Id="rId35" Type="http://schemas.openxmlformats.org/officeDocument/2006/relationships/hyperlink" Target="consultantplus://offline/ref=8833A449E43C7ACCE638D1E320B1A9DEB6DBFAE1DB8FF1B0152DE988EA4D4A9A86670A70528CB47BB451D7862E207BF19F1E60B9CE9047F7H9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2982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2020-01-28T13:02:00Z</dcterms:created>
  <dcterms:modified xsi:type="dcterms:W3CDTF">2020-01-28T13:02:00Z</dcterms:modified>
</cp:coreProperties>
</file>